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26" w:rsidRDefault="008F1174">
      <w:pPr>
        <w:pStyle w:val="Heading2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Full-time provision for priority groups </w:t>
      </w:r>
      <w:r w:rsidR="00193F13"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z w:val="24"/>
          <w:szCs w:val="24"/>
        </w:rPr>
        <w:t xml:space="preserve"> school closure – Spring 2021</w:t>
      </w:r>
    </w:p>
    <w:p w:rsidR="001B0126" w:rsidRDefault="008F1174">
      <w:pPr>
        <w:pStyle w:val="Heading2"/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Children of Critical Workers and Vulnerable Pupils - Application for Places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:rsidR="001B0126" w:rsidRDefault="00141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As </w:t>
      </w:r>
      <w:r w:rsidR="008F1174">
        <w:rPr>
          <w:i/>
          <w:color w:val="000000"/>
        </w:rPr>
        <w:t>schools need to have a reduced on-site offer in the Spring Term of 2021, due to government guidance, places may be prioritised for certain</w:t>
      </w:r>
      <w:r w:rsidR="008F1174">
        <w:rPr>
          <w:i/>
          <w:color w:val="000000"/>
        </w:rPr>
        <w:t xml:space="preserve"> vulnerable</w:t>
      </w:r>
      <w:r>
        <w:rPr>
          <w:i/>
          <w:color w:val="000000"/>
        </w:rPr>
        <w:t xml:space="preserve"> pupils</w:t>
      </w:r>
      <w:r w:rsidR="008F1174">
        <w:rPr>
          <w:i/>
          <w:color w:val="000000"/>
        </w:rPr>
        <w:t xml:space="preserve"> and those who are children of Critical Workers. All other </w:t>
      </w:r>
      <w:r>
        <w:rPr>
          <w:i/>
          <w:color w:val="000000"/>
        </w:rPr>
        <w:t xml:space="preserve">pupils </w:t>
      </w:r>
      <w:r w:rsidR="008F1174">
        <w:rPr>
          <w:i/>
          <w:color w:val="000000"/>
        </w:rPr>
        <w:t>w</w:t>
      </w:r>
      <w:r w:rsidR="008F1174">
        <w:rPr>
          <w:i/>
          <w:color w:val="000000"/>
        </w:rPr>
        <w:t>ill be entitled to remote education in line with the STAR MAR Remote Learning Policy.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Who will be eligible for on-site provision?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Priority Groups for on-site education are those who are: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Those deemed vulnerable:</w:t>
      </w:r>
    </w:p>
    <w:p w:rsidR="001B0126" w:rsidRDefault="008F1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are assessed as being in need under secti</w:t>
      </w:r>
      <w:r>
        <w:rPr>
          <w:color w:val="000000"/>
        </w:rPr>
        <w:t xml:space="preserve">on 17 of the Children Act 1989, including children and young people who have a child in need plan, a child protection </w:t>
      </w:r>
      <w:proofErr w:type="gramStart"/>
      <w:r>
        <w:rPr>
          <w:color w:val="000000"/>
        </w:rPr>
        <w:t>plan</w:t>
      </w:r>
      <w:proofErr w:type="gramEnd"/>
      <w:r>
        <w:rPr>
          <w:color w:val="000000"/>
        </w:rPr>
        <w:t xml:space="preserve"> or who are a looked-after child;</w:t>
      </w:r>
    </w:p>
    <w:p w:rsidR="001B0126" w:rsidRDefault="008F1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have an education, health and care (EHC) plan;</w:t>
      </w:r>
    </w:p>
    <w:p w:rsidR="001B0126" w:rsidRDefault="008F1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have been identified as otherwise vulnerable by educa</w:t>
      </w:r>
      <w:r>
        <w:rPr>
          <w:color w:val="000000"/>
        </w:rPr>
        <w:t>tional providers or local authorities (including children’s social care services), and who could therefore benefit from continued full-time attendance, this might include:</w:t>
      </w:r>
    </w:p>
    <w:p w:rsidR="001B0126" w:rsidRDefault="008F1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children and young people on the edge of receiving support from children’s social care services</w:t>
      </w:r>
    </w:p>
    <w:p w:rsidR="001B0126" w:rsidRDefault="008F1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adopted children, those at risk of becoming NEET (‘not in employment, education or training’)</w:t>
      </w:r>
    </w:p>
    <w:p w:rsidR="001B0126" w:rsidRDefault="008F1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those living in temporary accommodation, those who are young carer</w:t>
      </w:r>
      <w:r>
        <w:rPr>
          <w:color w:val="000000"/>
        </w:rPr>
        <w:t>s</w:t>
      </w:r>
    </w:p>
    <w:p w:rsidR="001B0126" w:rsidRDefault="008F1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those who may have difficulty engaging with remote education at home (for example due to a lack of devices or quiet space to study)</w:t>
      </w:r>
    </w:p>
    <w:p w:rsidR="001B0126" w:rsidRDefault="008F1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color w:val="000000"/>
        </w:rPr>
        <w:t>others at the provider and local authority’s discretion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Children of Critical Workers: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Children of parents whose work is cr</w:t>
      </w:r>
      <w:r>
        <w:rPr>
          <w:color w:val="000000"/>
        </w:rPr>
        <w:t xml:space="preserve">itical to the coronavirus (COVID-19) response include those who work in health and social care and in other key sectors outlined in document: </w:t>
      </w:r>
      <w:hyperlink r:id="rId8">
        <w:r>
          <w:rPr>
            <w:color w:val="0000FF"/>
            <w:u w:val="single"/>
          </w:rPr>
          <w:t>https://www.gov.uk/government/publications/coronavirus-covid-19-maintaining-educational-provision/guidance-for-schools-colleges-and-local-authorities-on-maintaining-educational-provision</w:t>
        </w:r>
      </w:hyperlink>
      <w:r>
        <w:rPr>
          <w:color w:val="000000"/>
        </w:rPr>
        <w:t xml:space="preserve"> 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Maintaining attendance for these groups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DfE expectation is that</w:t>
      </w:r>
      <w:r>
        <w:rPr>
          <w:color w:val="000000"/>
        </w:rPr>
        <w:t xml:space="preserve"> those deemed vulnerable will attend fulltime throughout the period of partial closure. Where application is made for children of key workers to attend on-site provision at the school, their full-time attendance is also expected throughout the week.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in</w:t>
      </w:r>
      <w:r>
        <w:rPr>
          <w:color w:val="000000"/>
        </w:rPr>
        <w:t xml:space="preserve">stances of non-attendance from vulnerable children and young people should be followed up by the school. 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How do I apply for my child?</w:t>
      </w:r>
    </w:p>
    <w:p w:rsidR="00141F93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If your child has previously been part of a vulnerable pupil/Critical Worker offer at their current school, </w:t>
      </w:r>
      <w:r>
        <w:rPr>
          <w:b/>
          <w:i/>
          <w:color w:val="000000"/>
        </w:rPr>
        <w:t xml:space="preserve">then you </w:t>
      </w:r>
      <w:r w:rsidR="00141F93">
        <w:rPr>
          <w:b/>
          <w:i/>
          <w:color w:val="000000"/>
        </w:rPr>
        <w:t>still need to re-apply as your circumstances may have changed</w:t>
      </w:r>
      <w:r>
        <w:rPr>
          <w:b/>
          <w:i/>
          <w:color w:val="000000"/>
        </w:rPr>
        <w:t>.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your child has an Education Health Care Plan, then your child’s school will be in contact with details of on-site provision. This will be a fulltime offer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141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gramStart"/>
      <w:r>
        <w:rPr>
          <w:b/>
          <w:color w:val="000000"/>
        </w:rPr>
        <w:t>If  your</w:t>
      </w:r>
      <w:proofErr w:type="gramEnd"/>
      <w:r>
        <w:rPr>
          <w:b/>
          <w:color w:val="000000"/>
        </w:rPr>
        <w:t xml:space="preserve"> work circumstances meet the criteria and you would like your child to access the key worker provision for some or all of the week</w:t>
      </w:r>
      <w:r w:rsidR="008F1174">
        <w:rPr>
          <w:b/>
          <w:color w:val="000000"/>
        </w:rPr>
        <w:t xml:space="preserve"> then </w:t>
      </w:r>
      <w:r w:rsidR="008F1174">
        <w:rPr>
          <w:b/>
          <w:color w:val="000000"/>
          <w:u w:val="single"/>
        </w:rPr>
        <w:t>please consider filling in the attached proforma</w:t>
      </w:r>
      <w:r w:rsidR="008F1174">
        <w:rPr>
          <w:b/>
          <w:color w:val="000000"/>
        </w:rPr>
        <w:t xml:space="preserve"> and returning it to your child’s school.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Please do so, with reference to the guidance in this letter and especially the Critical Worker definitions. Please wait to hear back from your child’s school for a response before confirming your childcare arrangements.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schools within the STAR Multi-A</w:t>
      </w:r>
      <w:r>
        <w:rPr>
          <w:color w:val="000000"/>
        </w:rPr>
        <w:t xml:space="preserve">cademy Trust welcome discussion about this important matter, so please </w:t>
      </w:r>
      <w:proofErr w:type="gramStart"/>
      <w:r>
        <w:rPr>
          <w:color w:val="000000"/>
        </w:rPr>
        <w:t>make contact with</w:t>
      </w:r>
      <w:proofErr w:type="gramEnd"/>
      <w:r>
        <w:rPr>
          <w:color w:val="000000"/>
        </w:rPr>
        <w:t xml:space="preserve"> your child’s school should you have any queries. Please do understand however, that given the timing of the DfE announcements on this matter, correspondence from the s</w:t>
      </w:r>
      <w:r>
        <w:rPr>
          <w:color w:val="000000"/>
        </w:rPr>
        <w:t>chool will be timed may in reality become very short notice before the commencement of any place.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Yours sincerely,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Ian Yapp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Chief Education Officer</w:t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STAR Multi-Academy Trust</w:t>
      </w:r>
    </w:p>
    <w:p w:rsidR="001B0126" w:rsidRDefault="001B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126" w:rsidRDefault="001B0126">
      <w:pPr>
        <w:rPr>
          <w:sz w:val="20"/>
          <w:szCs w:val="20"/>
        </w:rPr>
      </w:pPr>
    </w:p>
    <w:p w:rsidR="001B0126" w:rsidRDefault="001B0126">
      <w:pPr>
        <w:rPr>
          <w:sz w:val="20"/>
          <w:szCs w:val="20"/>
        </w:rPr>
      </w:pPr>
    </w:p>
    <w:p w:rsidR="001B0126" w:rsidRDefault="001B0126">
      <w:pPr>
        <w:rPr>
          <w:sz w:val="20"/>
          <w:szCs w:val="20"/>
        </w:rPr>
      </w:pPr>
    </w:p>
    <w:p w:rsidR="001B0126" w:rsidRDefault="008F1174">
      <w:pP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5781" cy="644923"/>
            <wp:effectExtent l="0" t="0" r="0" b="0"/>
            <wp:docPr id="5" name="image1.png" descr="A picture containing shi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hi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1" cy="644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126" w:rsidRDefault="008F117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93CDDC"/>
          <w:sz w:val="8"/>
          <w:szCs w:val="8"/>
        </w:rPr>
      </w:pPr>
      <w:r>
        <w:rPr>
          <w:b/>
          <w:color w:val="93CDDC"/>
        </w:rPr>
        <w:t>______________________________________</w:t>
      </w:r>
    </w:p>
    <w:p w:rsidR="001B0126" w:rsidRDefault="008F1174">
      <w:pPr>
        <w:pStyle w:val="Heading2"/>
        <w:spacing w:before="0"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Application Form - Children of Critical Workers and Vulnerable Pupils</w:t>
      </w:r>
    </w:p>
    <w:p w:rsidR="001B0126" w:rsidRDefault="008F1174">
      <w:pPr>
        <w:tabs>
          <w:tab w:val="left" w:pos="45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always bear in mind whilst making your application that whilst the endeavour will be to provide full-time provision for your child at their own school, the nature of the Covid-19 </w:t>
      </w:r>
      <w:r>
        <w:rPr>
          <w:i/>
          <w:sz w:val="20"/>
          <w:szCs w:val="20"/>
        </w:rPr>
        <w:t>Pandemic is such that provision cannot be guaranteed and may change or even cease over time.</w:t>
      </w:r>
    </w:p>
    <w:tbl>
      <w:tblPr>
        <w:tblStyle w:val="a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507"/>
      </w:tblGrid>
      <w:tr w:rsidR="001B0126">
        <w:tc>
          <w:tcPr>
            <w:tcW w:w="2547" w:type="dxa"/>
          </w:tcPr>
          <w:p w:rsidR="001B0126" w:rsidRDefault="008F117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School:</w:t>
            </w:r>
          </w:p>
        </w:tc>
        <w:tc>
          <w:tcPr>
            <w:tcW w:w="7507" w:type="dxa"/>
          </w:tcPr>
          <w:p w:rsidR="001B0126" w:rsidRDefault="001B0126">
            <w:pPr>
              <w:jc w:val="center"/>
              <w:rPr>
                <w:rFonts w:ascii="Arial" w:eastAsia="Arial" w:hAnsi="Arial" w:cs="Arial"/>
              </w:rPr>
            </w:pPr>
          </w:p>
          <w:p w:rsidR="001B0126" w:rsidRDefault="001B012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1B0126" w:rsidRDefault="001B0126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1B0126" w:rsidRDefault="001B0126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027"/>
      </w:tblGrid>
      <w:tr w:rsidR="001B0126">
        <w:tc>
          <w:tcPr>
            <w:tcW w:w="10054" w:type="dxa"/>
            <w:gridSpan w:val="2"/>
          </w:tcPr>
          <w:p w:rsidR="001B0126" w:rsidRDefault="008F117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Children’s names and classes:</w:t>
            </w:r>
          </w:p>
        </w:tc>
      </w:tr>
      <w:tr w:rsidR="001B0126">
        <w:tc>
          <w:tcPr>
            <w:tcW w:w="5027" w:type="dxa"/>
          </w:tcPr>
          <w:p w:rsidR="001B0126" w:rsidRDefault="008F117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Child One – name and class/year group:</w:t>
            </w: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1B0126" w:rsidRDefault="008F117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Child Two – name and class/year group:</w:t>
            </w: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0126">
        <w:tc>
          <w:tcPr>
            <w:tcW w:w="5027" w:type="dxa"/>
          </w:tcPr>
          <w:p w:rsidR="001B0126" w:rsidRDefault="008F117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Child Three – name and class/year group:</w:t>
            </w:r>
          </w:p>
          <w:p w:rsidR="001B0126" w:rsidRDefault="001B012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7" w:type="dxa"/>
          </w:tcPr>
          <w:p w:rsidR="001B0126" w:rsidRDefault="008F117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Child Four – name and class/year group:</w:t>
            </w:r>
          </w:p>
          <w:p w:rsidR="001B0126" w:rsidRDefault="001B012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B0126" w:rsidRDefault="001B01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B0126" w:rsidRDefault="001B0126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798"/>
      </w:tblGrid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Parent/carer one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Organisation/Job Sector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job description with regard Critical Worker Status: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1B0126" w:rsidRDefault="001B0126">
      <w:pPr>
        <w:rPr>
          <w:rFonts w:ascii="Arial" w:eastAsia="Arial" w:hAnsi="Arial" w:cs="Arial"/>
          <w:sz w:val="20"/>
          <w:szCs w:val="20"/>
        </w:rPr>
      </w:pPr>
    </w:p>
    <w:p w:rsidR="001B0126" w:rsidRDefault="008F1174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Where relevant, we encourage both parent/carers to complete this information </w:t>
      </w:r>
    </w:p>
    <w:tbl>
      <w:tblPr>
        <w:tblStyle w:val="a2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798"/>
      </w:tblGrid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Parent/carer two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Organisation/Job Sector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B0126">
        <w:tc>
          <w:tcPr>
            <w:tcW w:w="3256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job description with regard Critical Worker Status:</w:t>
            </w:r>
          </w:p>
        </w:tc>
        <w:tc>
          <w:tcPr>
            <w:tcW w:w="6798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1B0126" w:rsidRDefault="008F1174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br w:type="page"/>
      </w:r>
    </w:p>
    <w:tbl>
      <w:tblPr>
        <w:tblStyle w:val="a3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843"/>
        <w:gridCol w:w="2835"/>
        <w:gridCol w:w="1931"/>
      </w:tblGrid>
      <w:tr w:rsidR="001B0126">
        <w:trPr>
          <w:trHeight w:val="568"/>
        </w:trPr>
        <w:tc>
          <w:tcPr>
            <w:tcW w:w="10006" w:type="dxa"/>
            <w:gridSpan w:val="4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Vulnerable Learner Provision Requested under the following category:</w:t>
            </w:r>
          </w:p>
        </w:tc>
      </w:tr>
      <w:tr w:rsidR="001B0126">
        <w:trPr>
          <w:trHeight w:val="568"/>
        </w:trPr>
        <w:tc>
          <w:tcPr>
            <w:tcW w:w="339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EHCP</w:t>
            </w:r>
          </w:p>
        </w:tc>
        <w:tc>
          <w:tcPr>
            <w:tcW w:w="1843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Looked After Child</w:t>
            </w:r>
          </w:p>
        </w:tc>
        <w:tc>
          <w:tcPr>
            <w:tcW w:w="1931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0126">
        <w:trPr>
          <w:trHeight w:val="568"/>
        </w:trPr>
        <w:tc>
          <w:tcPr>
            <w:tcW w:w="339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Worker/Early Help Worker</w:t>
            </w:r>
          </w:p>
        </w:tc>
        <w:tc>
          <w:tcPr>
            <w:tcW w:w="1843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Needs/Not at EHCP Level</w:t>
            </w:r>
          </w:p>
        </w:tc>
        <w:tc>
          <w:tcPr>
            <w:tcW w:w="1931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0126">
        <w:trPr>
          <w:trHeight w:val="568"/>
        </w:trPr>
        <w:tc>
          <w:tcPr>
            <w:tcW w:w="339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Young Carer</w:t>
            </w:r>
          </w:p>
        </w:tc>
        <w:tc>
          <w:tcPr>
            <w:tcW w:w="1843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0126">
        <w:trPr>
          <w:trHeight w:val="568"/>
        </w:trPr>
        <w:tc>
          <w:tcPr>
            <w:tcW w:w="339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 As discussed with school (Please identify which member of staff you have discussed your application with)</w:t>
            </w:r>
          </w:p>
        </w:tc>
        <w:tc>
          <w:tcPr>
            <w:tcW w:w="6609" w:type="dxa"/>
            <w:gridSpan w:val="3"/>
          </w:tcPr>
          <w:p w:rsidR="001B0126" w:rsidRDefault="001B012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B0126" w:rsidRDefault="001B0126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1B0126" w:rsidRDefault="001B0126">
      <w:pPr>
        <w:spacing w:line="288" w:lineRule="auto"/>
      </w:pPr>
      <w:bookmarkStart w:id="1" w:name="_heading=h.gjdgxs" w:colFirst="0" w:colLast="0"/>
      <w:bookmarkEnd w:id="1"/>
    </w:p>
    <w:tbl>
      <w:tblPr>
        <w:tblStyle w:val="a4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027"/>
      </w:tblGrid>
      <w:tr w:rsidR="001B0126">
        <w:tc>
          <w:tcPr>
            <w:tcW w:w="10054" w:type="dxa"/>
            <w:gridSpan w:val="2"/>
          </w:tcPr>
          <w:p w:rsidR="001B0126" w:rsidRDefault="008F1174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contact information for children – must be available during day:</w:t>
            </w:r>
          </w:p>
        </w:tc>
      </w:tr>
      <w:tr w:rsidR="001B0126">
        <w:tc>
          <w:tcPr>
            <w:tcW w:w="5027" w:type="dxa"/>
          </w:tcPr>
          <w:p w:rsidR="001B0126" w:rsidRDefault="008F1174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Contact one</w:t>
            </w:r>
          </w:p>
        </w:tc>
        <w:tc>
          <w:tcPr>
            <w:tcW w:w="5027" w:type="dxa"/>
          </w:tcPr>
          <w:p w:rsidR="001B0126" w:rsidRDefault="008F1174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Contact two</w:t>
            </w:r>
          </w:p>
        </w:tc>
      </w:tr>
      <w:tr w:rsidR="001B0126">
        <w:tc>
          <w:tcPr>
            <w:tcW w:w="502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Name:  </w:t>
            </w:r>
          </w:p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2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Name:  </w:t>
            </w:r>
          </w:p>
        </w:tc>
      </w:tr>
      <w:tr w:rsidR="001B0126">
        <w:tc>
          <w:tcPr>
            <w:tcW w:w="502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Relationship to children:  </w:t>
            </w:r>
          </w:p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2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Relationship to children:  </w:t>
            </w:r>
          </w:p>
        </w:tc>
      </w:tr>
      <w:tr w:rsidR="001B0126">
        <w:tc>
          <w:tcPr>
            <w:tcW w:w="502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Telephone details:  </w:t>
            </w:r>
          </w:p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27" w:type="dxa"/>
          </w:tcPr>
          <w:p w:rsidR="001B0126" w:rsidRDefault="008F1174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Telephone details:  </w:t>
            </w:r>
          </w:p>
          <w:p w:rsidR="001B0126" w:rsidRDefault="001B0126">
            <w:pPr>
              <w:spacing w:line="48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p w:rsidR="001B0126" w:rsidRDefault="001B0126">
      <w:pPr>
        <w:tabs>
          <w:tab w:val="left" w:pos="4500"/>
        </w:tabs>
        <w:rPr>
          <w:sz w:val="20"/>
          <w:szCs w:val="20"/>
        </w:rPr>
      </w:pPr>
    </w:p>
    <w:sectPr w:rsidR="001B0126">
      <w:headerReference w:type="default" r:id="rId10"/>
      <w:headerReference w:type="first" r:id="rId11"/>
      <w:footerReference w:type="first" r:id="rId12"/>
      <w:pgSz w:w="11906" w:h="16838"/>
      <w:pgMar w:top="709" w:right="707" w:bottom="1134" w:left="567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174" w:rsidRDefault="008F1174">
      <w:pPr>
        <w:spacing w:after="0" w:line="240" w:lineRule="auto"/>
      </w:pPr>
      <w:r>
        <w:separator/>
      </w:r>
    </w:p>
  </w:endnote>
  <w:endnote w:type="continuationSeparator" w:id="0">
    <w:p w:rsidR="008F1174" w:rsidRDefault="008F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26" w:rsidRDefault="008F1174">
    <w:pPr>
      <w:spacing w:after="0" w:line="160" w:lineRule="auto"/>
      <w:jc w:val="center"/>
      <w:rPr>
        <w:b/>
        <w:color w:val="B2A1C7"/>
      </w:rPr>
    </w:pPr>
    <w:r>
      <w:tab/>
    </w:r>
    <w:r>
      <w:rPr>
        <w:b/>
        <w:color w:val="B2A1C7"/>
      </w:rPr>
      <w:t>________________________________________________</w:t>
    </w:r>
  </w:p>
  <w:p w:rsidR="001B0126" w:rsidRDefault="008F1174">
    <w:pPr>
      <w:spacing w:after="0" w:line="160" w:lineRule="auto"/>
      <w:jc w:val="center"/>
      <w:rPr>
        <w:b/>
        <w:color w:val="93CDDC"/>
      </w:rPr>
    </w:pPr>
    <w:r>
      <w:rPr>
        <w:b/>
        <w:color w:val="93CDDC"/>
      </w:rPr>
      <w:t>________________________________________</w:t>
    </w:r>
  </w:p>
  <w:p w:rsidR="001B0126" w:rsidRDefault="001B01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403"/>
      <w:jc w:val="center"/>
      <w:rPr>
        <w:rFonts w:ascii="Times New Roman" w:eastAsia="Times New Roman" w:hAnsi="Times New Roman" w:cs="Times New Roman"/>
        <w:color w:val="7030A0"/>
        <w:sz w:val="8"/>
        <w:szCs w:val="8"/>
      </w:rPr>
    </w:pPr>
  </w:p>
  <w:p w:rsidR="001B0126" w:rsidRDefault="008F1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403"/>
      <w:jc w:val="center"/>
      <w:rPr>
        <w:rFonts w:ascii="Times New Roman" w:eastAsia="Times New Roman" w:hAnsi="Times New Roman" w:cs="Times New Roman"/>
        <w:color w:val="7030A0"/>
      </w:rPr>
    </w:pPr>
    <w:r>
      <w:rPr>
        <w:rFonts w:ascii="Times New Roman" w:eastAsia="Times New Roman" w:hAnsi="Times New Roman" w:cs="Times New Roman"/>
        <w:color w:val="7030A0"/>
      </w:rPr>
      <w:t>The STAR Multi-Academy Trust</w:t>
    </w:r>
  </w:p>
  <w:p w:rsidR="001B0126" w:rsidRDefault="008F1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403"/>
      <w:jc w:val="center"/>
      <w:rPr>
        <w:rFonts w:ascii="Times New Roman" w:eastAsia="Times New Roman" w:hAnsi="Times New Roman" w:cs="Times New Roman"/>
        <w:color w:val="0070C0"/>
      </w:rPr>
    </w:pPr>
    <w:hyperlink r:id="rId1">
      <w:r>
        <w:rPr>
          <w:rFonts w:ascii="Times New Roman" w:eastAsia="Times New Roman" w:hAnsi="Times New Roman" w:cs="Times New Roman"/>
          <w:color w:val="0070C0"/>
        </w:rPr>
        <w:t>www.starmat.uk</w:t>
      </w:r>
    </w:hyperlink>
  </w:p>
  <w:p w:rsidR="001B0126" w:rsidRDefault="001B01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80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174" w:rsidRDefault="008F1174">
      <w:pPr>
        <w:spacing w:after="0" w:line="240" w:lineRule="auto"/>
      </w:pPr>
      <w:r>
        <w:separator/>
      </w:r>
    </w:p>
  </w:footnote>
  <w:footnote w:type="continuationSeparator" w:id="0">
    <w:p w:rsidR="008F1174" w:rsidRDefault="008F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26" w:rsidRDefault="001B01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93CDDC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26" w:rsidRDefault="008F1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85781" cy="644923"/>
          <wp:effectExtent l="0" t="0" r="0" b="0"/>
          <wp:docPr id="6" name="image1.png" descr="A picture containing shi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i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1" cy="644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26" w:rsidRDefault="008F1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93CDDC"/>
        <w:sz w:val="8"/>
        <w:szCs w:val="8"/>
      </w:rPr>
    </w:pPr>
    <w:r>
      <w:rPr>
        <w:b/>
        <w:color w:val="93CDDC"/>
      </w:rPr>
      <w:t>______________________________________</w:t>
    </w:r>
  </w:p>
  <w:p w:rsidR="001B0126" w:rsidRDefault="001B01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13852"/>
    <w:multiLevelType w:val="multilevel"/>
    <w:tmpl w:val="AE48A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26"/>
    <w:rsid w:val="00141F93"/>
    <w:rsid w:val="00193F13"/>
    <w:rsid w:val="001B0126"/>
    <w:rsid w:val="008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CF81"/>
  <w15:docId w15:val="{5CD675E4-6565-4BD7-9DB0-7404EF0F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7E6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3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F3"/>
  </w:style>
  <w:style w:type="paragraph" w:styleId="Footer">
    <w:name w:val="footer"/>
    <w:basedOn w:val="Normal"/>
    <w:link w:val="FooterChar"/>
    <w:uiPriority w:val="99"/>
    <w:unhideWhenUsed/>
    <w:rsid w:val="00AD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F3"/>
  </w:style>
  <w:style w:type="character" w:styleId="UnresolvedMention">
    <w:name w:val="Unresolved Mention"/>
    <w:basedOn w:val="DefaultParagraphFont"/>
    <w:uiPriority w:val="99"/>
    <w:semiHidden/>
    <w:unhideWhenUsed/>
    <w:rsid w:val="009660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60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6099"/>
    <w:rPr>
      <w:color w:val="800080" w:themeColor="followedHyperlink"/>
      <w:u w:val="single"/>
    </w:rPr>
  </w:style>
  <w:style w:type="paragraph" w:customStyle="1" w:styleId="Default">
    <w:name w:val="Default"/>
    <w:rsid w:val="00357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mat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UcbFhrllzLl8byTUjqDFpIJNw==">AMUW2mUk35yLsmrjsPUT68QSHgfFrI3uFr2syGVGazPxRdac+/jkZoqkfsd+in//Fn4UsZGBHGAHKhkmmUAo3Y9k7EsfTHjrBF+7WBo2gXntXjLxYtlbSbR5KywN0guMQV2nMJ8DMLLf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Headteacher</cp:lastModifiedBy>
  <cp:revision>3</cp:revision>
  <dcterms:created xsi:type="dcterms:W3CDTF">2020-12-29T10:18:00Z</dcterms:created>
  <dcterms:modified xsi:type="dcterms:W3CDTF">2021-01-04T20:36:00Z</dcterms:modified>
</cp:coreProperties>
</file>